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5A5B01B" w:rsidR="00FE067E" w:rsidRPr="00FD3F16" w:rsidRDefault="00CD36CF" w:rsidP="00CC1F3B">
      <w:pPr>
        <w:pStyle w:val="TitlePageOrigin"/>
        <w:rPr>
          <w:color w:val="auto"/>
        </w:rPr>
      </w:pPr>
      <w:r w:rsidRPr="00FD3F16">
        <w:rPr>
          <w:color w:val="auto"/>
        </w:rPr>
        <w:t>WEST virginia legislature</w:t>
      </w:r>
    </w:p>
    <w:p w14:paraId="446F25A9" w14:textId="4893B6B9" w:rsidR="00CD36CF" w:rsidRPr="00FD3F16" w:rsidRDefault="00CD36CF" w:rsidP="00CC1F3B">
      <w:pPr>
        <w:pStyle w:val="TitlePageSession"/>
        <w:rPr>
          <w:color w:val="auto"/>
        </w:rPr>
      </w:pPr>
      <w:r w:rsidRPr="00FD3F16">
        <w:rPr>
          <w:color w:val="auto"/>
        </w:rPr>
        <w:t>20</w:t>
      </w:r>
      <w:r w:rsidR="007F29DD" w:rsidRPr="00FD3F16">
        <w:rPr>
          <w:color w:val="auto"/>
        </w:rPr>
        <w:t>2</w:t>
      </w:r>
      <w:r w:rsidR="001143CA" w:rsidRPr="00FD3F16">
        <w:rPr>
          <w:color w:val="auto"/>
        </w:rPr>
        <w:t>1</w:t>
      </w:r>
      <w:r w:rsidRPr="00FD3F16">
        <w:rPr>
          <w:color w:val="auto"/>
        </w:rPr>
        <w:t xml:space="preserve"> regular session</w:t>
      </w:r>
    </w:p>
    <w:p w14:paraId="77049CE2" w14:textId="486A1F27" w:rsidR="00CD36CF" w:rsidRPr="00FD3F16" w:rsidRDefault="00644689" w:rsidP="00CC1F3B">
      <w:pPr>
        <w:pStyle w:val="TitlePageBillPrefix"/>
        <w:rPr>
          <w:color w:val="auto"/>
        </w:rPr>
      </w:pPr>
      <w:sdt>
        <w:sdtPr>
          <w:rPr>
            <w:color w:val="auto"/>
          </w:rPr>
          <w:tag w:val="IntroDate"/>
          <w:id w:val="-1236936958"/>
          <w:placeholder>
            <w:docPart w:val="292E1EC732664188ACC8B29DA1F64CB8"/>
          </w:placeholder>
          <w:text/>
        </w:sdtPr>
        <w:sdtEndPr/>
        <w:sdtContent>
          <w:r w:rsidR="00FD3F16">
            <w:rPr>
              <w:color w:val="auto"/>
            </w:rPr>
            <w:t>ENROLLED</w:t>
          </w:r>
        </w:sdtContent>
      </w:sdt>
    </w:p>
    <w:p w14:paraId="070377CD" w14:textId="2DCF7BDD" w:rsidR="00CD36CF" w:rsidRPr="00FD3F16" w:rsidRDefault="0064468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D3F16">
            <w:rPr>
              <w:color w:val="auto"/>
            </w:rPr>
            <w:t>House</w:t>
          </w:r>
        </w:sdtContent>
      </w:sdt>
      <w:r w:rsidR="00303684" w:rsidRPr="00FD3F16">
        <w:rPr>
          <w:color w:val="auto"/>
        </w:rPr>
        <w:t xml:space="preserve"> </w:t>
      </w:r>
      <w:r w:rsidR="00CD36CF" w:rsidRPr="00FD3F16">
        <w:rPr>
          <w:color w:val="auto"/>
        </w:rPr>
        <w:t xml:space="preserve">Bill </w:t>
      </w:r>
      <w:sdt>
        <w:sdtPr>
          <w:rPr>
            <w:color w:val="auto"/>
          </w:rPr>
          <w:tag w:val="BNum"/>
          <w:id w:val="1645317809"/>
          <w:lock w:val="sdtLocked"/>
          <w:placeholder>
            <w:docPart w:val="20C22F1B7FBD4C33B249773D07E082F8"/>
          </w:placeholder>
          <w:text/>
        </w:sdtPr>
        <w:sdtEndPr/>
        <w:sdtContent>
          <w:r w:rsidR="000C2B9D" w:rsidRPr="00FD3F16">
            <w:rPr>
              <w:color w:val="auto"/>
            </w:rPr>
            <w:t>2830</w:t>
          </w:r>
        </w:sdtContent>
      </w:sdt>
    </w:p>
    <w:p w14:paraId="2B17A3F4" w14:textId="2BCB29C9" w:rsidR="00CD36CF" w:rsidRPr="00FD3F16" w:rsidRDefault="00CD36CF" w:rsidP="00CC1F3B">
      <w:pPr>
        <w:pStyle w:val="Sponsors"/>
        <w:rPr>
          <w:color w:val="auto"/>
        </w:rPr>
      </w:pPr>
      <w:r w:rsidRPr="00FD3F16">
        <w:rPr>
          <w:color w:val="auto"/>
        </w:rPr>
        <w:t xml:space="preserve">By </w:t>
      </w:r>
      <w:sdt>
        <w:sdtPr>
          <w:rPr>
            <w:color w:val="auto"/>
          </w:rPr>
          <w:tag w:val="Sponsors"/>
          <w:id w:val="1589585889"/>
          <w:placeholder>
            <w:docPart w:val="D3DF987F6921417FB42A59748B040B52"/>
          </w:placeholder>
          <w:text w:multiLine="1"/>
        </w:sdtPr>
        <w:sdtEndPr/>
        <w:sdtContent>
          <w:r w:rsidR="00AE3934" w:rsidRPr="00FD3F16">
            <w:rPr>
              <w:color w:val="auto"/>
            </w:rPr>
            <w:t>Delegate</w:t>
          </w:r>
          <w:r w:rsidR="00C325CD" w:rsidRPr="00FD3F16">
            <w:rPr>
              <w:color w:val="auto"/>
            </w:rPr>
            <w:t>s</w:t>
          </w:r>
          <w:r w:rsidR="00AE3934" w:rsidRPr="00FD3F16">
            <w:rPr>
              <w:color w:val="auto"/>
            </w:rPr>
            <w:t xml:space="preserve"> Graves</w:t>
          </w:r>
          <w:r w:rsidR="00FA2050" w:rsidRPr="00FD3F16">
            <w:rPr>
              <w:color w:val="auto"/>
            </w:rPr>
            <w:t xml:space="preserve">, </w:t>
          </w:r>
          <w:r w:rsidR="00C325CD" w:rsidRPr="00FD3F16">
            <w:rPr>
              <w:color w:val="auto"/>
            </w:rPr>
            <w:t>Rowan</w:t>
          </w:r>
          <w:r w:rsidR="00A04186" w:rsidRPr="00FD3F16">
            <w:rPr>
              <w:color w:val="auto"/>
            </w:rPr>
            <w:t xml:space="preserve">, </w:t>
          </w:r>
          <w:r w:rsidR="00FA2050" w:rsidRPr="00FD3F16">
            <w:rPr>
              <w:color w:val="auto"/>
            </w:rPr>
            <w:t>D. Jeffries</w:t>
          </w:r>
          <w:r w:rsidR="00A04186" w:rsidRPr="00FD3F16">
            <w:rPr>
              <w:color w:val="auto"/>
            </w:rPr>
            <w:t>, Riley, Smith, Clark, Steele, Bridges, Holstein, Sypolt and Hanshaw (Mr. Speaker)</w:t>
          </w:r>
        </w:sdtContent>
      </w:sdt>
    </w:p>
    <w:p w14:paraId="1979F861" w14:textId="44AFAA16" w:rsidR="001835D2" w:rsidRPr="00FD3F16" w:rsidRDefault="00CD36CF" w:rsidP="00644689">
      <w:pPr>
        <w:pStyle w:val="References"/>
        <w:ind w:left="0" w:right="0"/>
        <w:rPr>
          <w:color w:val="auto"/>
        </w:rPr>
        <w:sectPr w:rsidR="001835D2" w:rsidRPr="00FD3F16" w:rsidSect="008428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D3F16">
        <w:rPr>
          <w:color w:val="auto"/>
        </w:rPr>
        <w:t>[</w:t>
      </w:r>
      <w:sdt>
        <w:sdtPr>
          <w:rPr>
            <w:color w:val="auto"/>
          </w:rPr>
          <w:tag w:val="References"/>
          <w:id w:val="-1043047873"/>
          <w:placeholder>
            <w:docPart w:val="86D2588D5BE4435AB3D90589B95411FC"/>
          </w:placeholder>
          <w:text w:multiLine="1"/>
        </w:sdtPr>
        <w:sdtEndPr/>
        <w:sdtContent>
          <w:r w:rsidR="00FD3F16" w:rsidRPr="00FD3F16">
            <w:rPr>
              <w:color w:val="auto"/>
            </w:rPr>
            <w:t>Passed April 8, 2021; in effect ninety days from passage.</w:t>
          </w:r>
        </w:sdtContent>
      </w:sdt>
      <w:r w:rsidRPr="00FD3F16">
        <w:rPr>
          <w:color w:val="auto"/>
        </w:rPr>
        <w:t>]</w:t>
      </w:r>
    </w:p>
    <w:p w14:paraId="192A6DD8" w14:textId="77777777" w:rsidR="001835D2" w:rsidRPr="00FD3F16" w:rsidRDefault="001835D2" w:rsidP="00CC1F3B">
      <w:pPr>
        <w:pStyle w:val="References"/>
        <w:rPr>
          <w:color w:val="auto"/>
        </w:rPr>
        <w:sectPr w:rsidR="001835D2" w:rsidRPr="00FD3F16" w:rsidSect="001835D2">
          <w:pgSz w:w="12240" w:h="15840" w:code="1"/>
          <w:pgMar w:top="1440" w:right="1440" w:bottom="1440" w:left="1440" w:header="720" w:footer="720" w:gutter="0"/>
          <w:lnNumType w:countBy="1" w:restart="newSection"/>
          <w:pgNumType w:start="0"/>
          <w:cols w:space="720"/>
          <w:titlePg/>
          <w:docGrid w:linePitch="360"/>
        </w:sectPr>
      </w:pPr>
    </w:p>
    <w:p w14:paraId="44F98F1F" w14:textId="4A8CDDEB" w:rsidR="00E831B3" w:rsidRPr="00FD3F16" w:rsidRDefault="00E831B3" w:rsidP="00CC1F3B">
      <w:pPr>
        <w:pStyle w:val="References"/>
        <w:rPr>
          <w:color w:val="auto"/>
        </w:rPr>
      </w:pPr>
    </w:p>
    <w:p w14:paraId="34F47D0B" w14:textId="12AB0FA0" w:rsidR="00303684" w:rsidRPr="00FD3F16" w:rsidRDefault="00FD3F16" w:rsidP="00644689">
      <w:pPr>
        <w:pStyle w:val="TitleSection"/>
        <w:rPr>
          <w:color w:val="auto"/>
        </w:rPr>
      </w:pPr>
      <w:r w:rsidRPr="00FD3F16">
        <w:rPr>
          <w:rFonts w:cs="Arial"/>
        </w:rPr>
        <w:lastRenderedPageBreak/>
        <w:t>AN ACT to amend and reenact §49-5-104 of the Code of West Virginia, 1931, as amended; to amend and reenact §61-8-5 of said code; and to amend and reenact §61-14-2, §61-14-8, and §61-14-9 of said code, all relating to strengthening sex trafficking laws; allowing for accessibility of juvenile adjudication records for child victims of sex trafficking; providing for immunity from prosecution for child victims of sex trafficking; providing for criminal liability of a person who aids, assists, or abets the trafficking of an adult or child; providing that a child victim of sex trafficking be eligible for comprehensive and specialized trauma-informed child welfare services; and allowing a child victim of sex trafficking to expunge records of conviction or juvenile delinquency adjudication; establishing penalties.</w:t>
      </w:r>
    </w:p>
    <w:p w14:paraId="226DCE3D" w14:textId="77777777" w:rsidR="00303684" w:rsidRPr="00FD3F16" w:rsidRDefault="00303684" w:rsidP="00644689">
      <w:pPr>
        <w:pStyle w:val="EnactingClause"/>
        <w:rPr>
          <w:color w:val="auto"/>
        </w:rPr>
        <w:sectPr w:rsidR="00303684" w:rsidRPr="00FD3F16" w:rsidSect="001835D2">
          <w:head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FD3F16">
        <w:rPr>
          <w:color w:val="auto"/>
        </w:rPr>
        <w:t>Be it enacted by the Legislature of West Virginia:</w:t>
      </w:r>
    </w:p>
    <w:p w14:paraId="7382B4A8" w14:textId="77777777" w:rsidR="00FD3F16" w:rsidRPr="00FD3F16" w:rsidRDefault="00FD3F16" w:rsidP="00644689">
      <w:pPr>
        <w:pStyle w:val="ChapterHeading"/>
        <w:widowControl/>
        <w:rPr>
          <w:color w:val="auto"/>
        </w:rPr>
      </w:pPr>
      <w:r w:rsidRPr="00FD3F16">
        <w:rPr>
          <w:color w:val="auto"/>
        </w:rPr>
        <w:t>Chapter 49. Child welfare.</w:t>
      </w:r>
    </w:p>
    <w:p w14:paraId="78598ADD" w14:textId="77777777" w:rsidR="00FD3F16" w:rsidRPr="00FD3F16" w:rsidRDefault="00FD3F16" w:rsidP="00644689">
      <w:pPr>
        <w:pStyle w:val="ArticleHeading"/>
        <w:widowControl/>
        <w:rPr>
          <w:color w:val="auto"/>
        </w:rPr>
      </w:pPr>
      <w:r w:rsidRPr="00FD3F16">
        <w:rPr>
          <w:color w:val="auto"/>
        </w:rPr>
        <w:t>Article 5. Record Keeping and databASE.</w:t>
      </w:r>
    </w:p>
    <w:p w14:paraId="1E31279D" w14:textId="77777777" w:rsidR="00FD3F16" w:rsidRPr="00FD3F16" w:rsidRDefault="00FD3F16" w:rsidP="00644689">
      <w:pPr>
        <w:pStyle w:val="SectionHeading"/>
        <w:widowControl/>
        <w:rPr>
          <w:color w:val="auto"/>
        </w:rPr>
      </w:pPr>
      <w:r w:rsidRPr="00FD3F16">
        <w:rPr>
          <w:color w:val="auto"/>
        </w:rPr>
        <w:t>§49-5-104. Confidentiality of juvenile records for children who become of age while a ward of the state or who have been transferred to adult criminal jurisdiction; separate and secure location; penalties; damages; accessibility of records for child victims of sex trafficking.</w:t>
      </w:r>
    </w:p>
    <w:p w14:paraId="5EC97817" w14:textId="493E4E82" w:rsidR="00FD3F16" w:rsidRPr="00FD3F16" w:rsidRDefault="00FD3F16" w:rsidP="00644689">
      <w:pPr>
        <w:pStyle w:val="SectionBody"/>
        <w:widowControl/>
        <w:rPr>
          <w:color w:val="auto"/>
        </w:rPr>
      </w:pPr>
      <w:r w:rsidRPr="00FD3F16">
        <w:rPr>
          <w:color w:val="auto"/>
        </w:rPr>
        <w:t>(a) One year after the juvenile</w:t>
      </w:r>
      <w:r w:rsidR="00644689">
        <w:rPr>
          <w:color w:val="auto"/>
        </w:rPr>
        <w:t>’</w:t>
      </w:r>
      <w:r w:rsidRPr="00FD3F16">
        <w:rPr>
          <w:color w:val="auto"/>
        </w:rPr>
        <w:t>s 18th birthday, or one year after personal or juvenile jurisdiction has terminated, whichever is later, the records of a juvenile proceeding conducted under this chapter, including, but not limited to, law-enforcement files and records, may be kept in a separate secure confidential place and the records may not be inspected except by order of the circuit court.</w:t>
      </w:r>
    </w:p>
    <w:p w14:paraId="72110430" w14:textId="60DA9DA8" w:rsidR="00FD3F16" w:rsidRPr="00FD3F16" w:rsidRDefault="00FD3F16" w:rsidP="00644689">
      <w:pPr>
        <w:pStyle w:val="SectionBody"/>
        <w:widowControl/>
        <w:spacing w:line="456" w:lineRule="auto"/>
        <w:rPr>
          <w:color w:val="auto"/>
        </w:rPr>
      </w:pPr>
      <w:r w:rsidRPr="00FD3F16">
        <w:rPr>
          <w:color w:val="auto"/>
        </w:rPr>
        <w:t xml:space="preserve">(b) The records of a juvenile proceeding in which a juvenile was transferred to criminal jurisdiction pursuant to </w:t>
      </w:r>
      <w:r w:rsidRPr="00FD3F16">
        <w:rPr>
          <w:rFonts w:cs="Arial"/>
          <w:color w:val="auto"/>
        </w:rPr>
        <w:t>§</w:t>
      </w:r>
      <w:r w:rsidRPr="00FD3F16">
        <w:rPr>
          <w:color w:val="auto"/>
        </w:rPr>
        <w:t xml:space="preserve">49-4-710 of this code shall be kept in a separate secure confidential place and the records may not be inspected except by order of the circuit court if the juvenile is subsequently acquitted or found guilty only of an offense other than an offense upon which the </w:t>
      </w:r>
      <w:r w:rsidRPr="00FD3F16">
        <w:rPr>
          <w:color w:val="auto"/>
        </w:rPr>
        <w:lastRenderedPageBreak/>
        <w:t>waiver or order of transfer was based, or if the offense upon which the waiver or order of transfer was based is subsequently dismissed.</w:t>
      </w:r>
    </w:p>
    <w:p w14:paraId="11DA8C9E" w14:textId="77777777" w:rsidR="00FD3F16" w:rsidRPr="00FD3F16" w:rsidRDefault="00FD3F16" w:rsidP="00644689">
      <w:pPr>
        <w:pStyle w:val="SectionBody"/>
        <w:widowControl/>
        <w:spacing w:line="456" w:lineRule="auto"/>
        <w:rPr>
          <w:color w:val="auto"/>
        </w:rPr>
      </w:pPr>
      <w:r w:rsidRPr="00FD3F16">
        <w:rPr>
          <w:color w:val="auto"/>
        </w:rPr>
        <w:t>(c) To keep the confidentiality of juvenile records, they shall be returned to the circuit court in which the case was pending and be kept in a separate confidential file. The records shall be physically marked to show that they are to remain confidential and shall be securely kept and filed in a manner so that no one can have access to determine the identity of the juvenile, except upon order of the circuit court.</w:t>
      </w:r>
    </w:p>
    <w:p w14:paraId="08514186" w14:textId="77777777" w:rsidR="00FD3F16" w:rsidRPr="00FD3F16" w:rsidRDefault="00FD3F16" w:rsidP="00644689">
      <w:pPr>
        <w:pStyle w:val="SectionBody"/>
        <w:widowControl/>
        <w:spacing w:line="456" w:lineRule="auto"/>
        <w:rPr>
          <w:color w:val="auto"/>
        </w:rPr>
      </w:pPr>
      <w:r w:rsidRPr="00FD3F16">
        <w:rPr>
          <w:color w:val="auto"/>
        </w:rPr>
        <w:t>(d) Marking the juvenile records to show they are to remain confidential has the legal effect of extinguishing the offense as if it never occurred.</w:t>
      </w:r>
    </w:p>
    <w:p w14:paraId="304B6708" w14:textId="3DDF2380" w:rsidR="00FD3F16" w:rsidRPr="00FD3F16" w:rsidRDefault="00FD3F16" w:rsidP="00644689">
      <w:pPr>
        <w:pStyle w:val="SectionBody"/>
        <w:widowControl/>
        <w:spacing w:line="456" w:lineRule="auto"/>
        <w:rPr>
          <w:color w:val="auto"/>
        </w:rPr>
      </w:pPr>
      <w:r w:rsidRPr="00FD3F16">
        <w:rPr>
          <w:color w:val="auto"/>
        </w:rPr>
        <w:t xml:space="preserve">(e) The records of a juvenile convicted under the criminal jurisdiction of the circuit court pursuant to </w:t>
      </w:r>
      <w:r w:rsidRPr="00FD3F16">
        <w:rPr>
          <w:rFonts w:cs="Arial"/>
          <w:color w:val="auto"/>
        </w:rPr>
        <w:t>§</w:t>
      </w:r>
      <w:r w:rsidRPr="00FD3F16">
        <w:rPr>
          <w:color w:val="auto"/>
        </w:rPr>
        <w:t>49-4-710(d)(1) of this code may not be marked and kept as confidential.</w:t>
      </w:r>
    </w:p>
    <w:p w14:paraId="57BC5DF8" w14:textId="3461CDCD" w:rsidR="00FD3F16" w:rsidRPr="00FD3F16" w:rsidRDefault="00FD3F16" w:rsidP="00644689">
      <w:pPr>
        <w:pStyle w:val="SectionBody"/>
        <w:widowControl/>
        <w:spacing w:line="456" w:lineRule="auto"/>
        <w:rPr>
          <w:color w:val="auto"/>
        </w:rPr>
      </w:pPr>
      <w:r w:rsidRPr="00FD3F16">
        <w:rPr>
          <w:color w:val="auto"/>
        </w:rPr>
        <w:t>(f) Any person who willfully violates this section is guilty of a misdemeanor and, upon conviction, shall be fined not more than $1,000, or confined in jail for not more than six months, or both so fined and confined, and is liable for damages in the amount of $300 or actual damages, whichever is greater.</w:t>
      </w:r>
    </w:p>
    <w:p w14:paraId="706DD88B" w14:textId="6652BC85" w:rsidR="00FD3F16" w:rsidRPr="00FD3F16" w:rsidRDefault="00FD3F16" w:rsidP="00644689">
      <w:pPr>
        <w:pStyle w:val="SectionBody"/>
        <w:widowControl/>
        <w:spacing w:line="456" w:lineRule="auto"/>
        <w:rPr>
          <w:color w:val="auto"/>
        </w:rPr>
      </w:pPr>
      <w:r w:rsidRPr="00FD3F16">
        <w:rPr>
          <w:color w:val="auto"/>
        </w:rPr>
        <w:t xml:space="preserve">(g) Notwithstanding any other provision of this code, the records of a juvenile victim of sex trafficking within the meaning of </w:t>
      </w:r>
      <w:r w:rsidRPr="00FD3F16">
        <w:rPr>
          <w:rFonts w:cs="Arial"/>
          <w:color w:val="auto"/>
        </w:rPr>
        <w:t>§</w:t>
      </w:r>
      <w:r w:rsidRPr="00FD3F16">
        <w:rPr>
          <w:color w:val="auto"/>
        </w:rPr>
        <w:t>61-14-1</w:t>
      </w:r>
      <w:r w:rsidR="00644689" w:rsidRPr="00644689">
        <w:rPr>
          <w:i/>
          <w:color w:val="auto"/>
        </w:rPr>
        <w:t xml:space="preserve"> et seq. </w:t>
      </w:r>
      <w:r w:rsidRPr="00FD3F16">
        <w:rPr>
          <w:color w:val="auto"/>
        </w:rPr>
        <w:t>of this code, may be immediately accessible to the juvenile victim upon written request to the circuit court in which a juvenile delinquency case was pending.</w:t>
      </w:r>
    </w:p>
    <w:p w14:paraId="41194A73" w14:textId="77777777" w:rsidR="00FD3F16" w:rsidRPr="00FD3F16" w:rsidRDefault="00FD3F16" w:rsidP="00644689">
      <w:pPr>
        <w:pStyle w:val="ChapterHeading"/>
        <w:widowControl/>
        <w:rPr>
          <w:color w:val="auto"/>
        </w:rPr>
      </w:pPr>
      <w:r w:rsidRPr="00FD3F16">
        <w:rPr>
          <w:color w:val="auto"/>
        </w:rPr>
        <w:t>chapter 61. crimes and their punishment.</w:t>
      </w:r>
    </w:p>
    <w:p w14:paraId="024A04A8" w14:textId="77777777" w:rsidR="00FD3F16" w:rsidRPr="00FD3F16" w:rsidRDefault="00FD3F16" w:rsidP="00644689">
      <w:pPr>
        <w:pStyle w:val="ArticleHeading"/>
        <w:widowControl/>
        <w:rPr>
          <w:color w:val="auto"/>
        </w:rPr>
      </w:pPr>
      <w:r w:rsidRPr="00FD3F16">
        <w:rPr>
          <w:color w:val="auto"/>
        </w:rPr>
        <w:t>Article 8. crimes against chastity, morality, and decency.</w:t>
      </w:r>
    </w:p>
    <w:p w14:paraId="6CA16391" w14:textId="77777777" w:rsidR="00FD3F16" w:rsidRPr="00FD3F16" w:rsidRDefault="00FD3F16" w:rsidP="00644689">
      <w:pPr>
        <w:pStyle w:val="SectionHeading"/>
        <w:widowControl/>
        <w:rPr>
          <w:color w:val="auto"/>
        </w:rPr>
      </w:pPr>
      <w:r w:rsidRPr="00FD3F16">
        <w:rPr>
          <w:color w:val="auto"/>
        </w:rPr>
        <w:t>§61-8-5. Houses of ill fame and assignation; immunity for minor victims of sex trafficking; penalties; jurisdiction of courts.</w:t>
      </w:r>
    </w:p>
    <w:p w14:paraId="067596E9" w14:textId="77777777" w:rsidR="00FD3F16" w:rsidRPr="00FD3F16" w:rsidRDefault="00FD3F16" w:rsidP="00644689">
      <w:pPr>
        <w:ind w:firstLine="720"/>
        <w:jc w:val="both"/>
        <w:rPr>
          <w:rFonts w:eastAsia="Calibri" w:cs="Times New Roman"/>
        </w:rPr>
        <w:sectPr w:rsidR="00FD3F16" w:rsidRPr="00FD3F16" w:rsidSect="00563F89">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682B1BF8" w14:textId="77777777" w:rsidR="00FD3F16" w:rsidRPr="00FD3F16" w:rsidRDefault="00FD3F16" w:rsidP="00644689">
      <w:pPr>
        <w:pStyle w:val="SectionBody"/>
        <w:widowControl/>
        <w:rPr>
          <w:color w:val="auto"/>
        </w:rPr>
      </w:pPr>
      <w:r w:rsidRPr="00FD3F16">
        <w:rPr>
          <w:color w:val="auto"/>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w:t>
      </w:r>
      <w:r w:rsidRPr="00FD3F16">
        <w:rPr>
          <w:color w:val="auto"/>
        </w:rPr>
        <w:lastRenderedPageBreak/>
        <w:t>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58DCE331" w14:textId="0843FC78" w:rsidR="00FD3F16" w:rsidRPr="00FD3F16" w:rsidRDefault="00FD3F16" w:rsidP="00644689">
      <w:pPr>
        <w:pStyle w:val="SectionBody"/>
        <w:widowControl/>
        <w:spacing w:line="456" w:lineRule="auto"/>
        <w:rPr>
          <w:color w:val="auto"/>
        </w:rPr>
      </w:pPr>
      <w:r w:rsidRPr="00FD3F16">
        <w:rPr>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60 days nor more than six months, and by a fine of not less than $50 and not to exceed $100; and upon conviction for </w:t>
      </w:r>
      <w:r w:rsidRPr="00FD3F16">
        <w:rPr>
          <w:color w:val="auto"/>
        </w:rPr>
        <w:lastRenderedPageBreak/>
        <w:t xml:space="preserve">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confinement in a state correctional facility for not less than one year nor more than three years: </w:t>
      </w:r>
      <w:r w:rsidRPr="00644689">
        <w:rPr>
          <w:i/>
          <w:iCs/>
          <w:color w:val="auto"/>
        </w:rPr>
        <w:t>Provided</w:t>
      </w:r>
      <w:r w:rsidRPr="00FD3F16">
        <w:rPr>
          <w:color w:val="auto"/>
        </w:rPr>
        <w:t xml:space="preserve">, That no minor shall be prosecuted nor held criminally liable for an offense of prostitution in violation this subsection if the court determines that the minor is a victim of an offense under </w:t>
      </w:r>
      <w:r w:rsidRPr="00FD3F16">
        <w:rPr>
          <w:rFonts w:cs="Arial"/>
          <w:color w:val="auto"/>
        </w:rPr>
        <w:t>§</w:t>
      </w:r>
      <w:r w:rsidRPr="00FD3F16">
        <w:rPr>
          <w:color w:val="auto"/>
        </w:rPr>
        <w:t>61-14-1</w:t>
      </w:r>
      <w:r w:rsidR="00644689" w:rsidRPr="00644689">
        <w:rPr>
          <w:i/>
          <w:color w:val="auto"/>
        </w:rPr>
        <w:t xml:space="preserve"> et seq. </w:t>
      </w:r>
      <w:r w:rsidRPr="00FD3F16">
        <w:rPr>
          <w:color w:val="auto"/>
        </w:rPr>
        <w:t>of this code.</w:t>
      </w:r>
    </w:p>
    <w:p w14:paraId="2D04B06F" w14:textId="77777777" w:rsidR="00FD3F16" w:rsidRPr="00FD3F16" w:rsidRDefault="00FD3F16" w:rsidP="00644689">
      <w:pPr>
        <w:pStyle w:val="SectionBody"/>
        <w:widowControl/>
        <w:spacing w:line="456" w:lineRule="auto"/>
        <w:rPr>
          <w:color w:val="auto"/>
        </w:rPr>
      </w:pPr>
      <w:r w:rsidRPr="00FD3F16">
        <w:rPr>
          <w:color w:val="auto"/>
        </w:rPr>
        <w:t>The subsequent offense provision shall apply only to the pimp, panderer, solicitor, operator, or any person benefiting financially or otherwise from the earnings of a prostitute.</w:t>
      </w:r>
    </w:p>
    <w:p w14:paraId="27F15FCD" w14:textId="7CF3F8FA" w:rsidR="00FD3F16" w:rsidRPr="00FD3F16" w:rsidRDefault="00FD3F16" w:rsidP="00644689">
      <w:pPr>
        <w:pStyle w:val="SectionBody"/>
        <w:widowControl/>
        <w:spacing w:line="456" w:lineRule="auto"/>
        <w:rPr>
          <w:color w:val="auto"/>
        </w:rPr>
      </w:pPr>
      <w:r w:rsidRPr="00FD3F16">
        <w:rPr>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644689">
        <w:rPr>
          <w:color w:val="auto"/>
        </w:rPr>
        <w:t>“</w:t>
      </w:r>
      <w:r w:rsidRPr="00FD3F16">
        <w:rPr>
          <w:color w:val="auto"/>
        </w:rPr>
        <w:t>tourist camp</w:t>
      </w:r>
      <w:r w:rsidR="00644689">
        <w:rPr>
          <w:color w:val="auto"/>
        </w:rPr>
        <w:t>”</w:t>
      </w:r>
      <w:r w:rsidRPr="00FD3F16">
        <w:rPr>
          <w:color w:val="auto"/>
        </w:rPr>
        <w:t xml:space="preserve"> shall include any temporary or permanent buildings, tents, cabins, or structures, or trailers, or other vehicles which are maintained, offered, or used for dwelling or sleeping quarters for pay.</w:t>
      </w:r>
    </w:p>
    <w:p w14:paraId="71F50E44" w14:textId="77777777" w:rsidR="00FD3F16" w:rsidRPr="00FD3F16" w:rsidRDefault="00FD3F16" w:rsidP="00644689">
      <w:pPr>
        <w:pStyle w:val="SectionBody"/>
        <w:widowControl/>
        <w:spacing w:line="456" w:lineRule="auto"/>
        <w:rPr>
          <w:color w:val="auto"/>
        </w:rPr>
        <w:sectPr w:rsidR="00FD3F16" w:rsidRPr="00FD3F16" w:rsidSect="008428E2">
          <w:footerReference w:type="default" r:id="rId19"/>
          <w:type w:val="continuous"/>
          <w:pgSz w:w="12240" w:h="15840"/>
          <w:pgMar w:top="1440" w:right="1440" w:bottom="1440" w:left="1440" w:header="720" w:footer="720" w:gutter="0"/>
          <w:lnNumType w:countBy="1" w:restart="newSection"/>
          <w:cols w:space="720"/>
          <w:noEndnote/>
          <w:docGrid w:linePitch="326"/>
        </w:sectPr>
      </w:pPr>
      <w:r w:rsidRPr="00FD3F16">
        <w:rPr>
          <w:color w:val="auto"/>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61313BE4" w14:textId="77777777" w:rsidR="00FD3F16" w:rsidRPr="00FD3F16" w:rsidRDefault="00FD3F16" w:rsidP="00644689">
      <w:pPr>
        <w:pStyle w:val="ArticleHeading"/>
        <w:widowControl/>
        <w:rPr>
          <w:color w:val="auto"/>
        </w:rPr>
      </w:pPr>
      <w:r w:rsidRPr="00FD3F16">
        <w:rPr>
          <w:color w:val="auto"/>
        </w:rPr>
        <w:t>Article 14. Human Trafficking.</w:t>
      </w:r>
    </w:p>
    <w:p w14:paraId="38D376F7" w14:textId="77777777" w:rsidR="00FD3F16" w:rsidRPr="00FD3F16" w:rsidRDefault="00FD3F16" w:rsidP="00644689">
      <w:pPr>
        <w:pStyle w:val="SectionHeading"/>
        <w:widowControl/>
        <w:rPr>
          <w:color w:val="auto"/>
        </w:rPr>
      </w:pPr>
      <w:r w:rsidRPr="00FD3F16">
        <w:rPr>
          <w:color w:val="auto"/>
        </w:rPr>
        <w:t>§61-14-2. Human trafficking of an individual; aiding and abetting human trafficking; penalties.</w:t>
      </w:r>
    </w:p>
    <w:p w14:paraId="2387B31B" w14:textId="77777777" w:rsidR="00FD3F16" w:rsidRPr="00FD3F16" w:rsidRDefault="00FD3F16" w:rsidP="00644689">
      <w:pPr>
        <w:suppressLineNumbers/>
        <w:ind w:left="720" w:hanging="720"/>
        <w:jc w:val="both"/>
        <w:outlineLvl w:val="3"/>
        <w:rPr>
          <w:rFonts w:eastAsia="Calibri" w:cs="Arial"/>
          <w:b/>
        </w:rPr>
        <w:sectPr w:rsidR="00FD3F16" w:rsidRPr="00FD3F16" w:rsidSect="008428E2">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lnNumType w:countBy="1" w:restart="newSection"/>
          <w:cols w:space="720"/>
          <w:noEndnote/>
          <w:docGrid w:linePitch="326"/>
        </w:sectPr>
      </w:pPr>
    </w:p>
    <w:p w14:paraId="27EED054" w14:textId="5D986D7D" w:rsidR="00FD3F16" w:rsidRPr="00FD3F16" w:rsidRDefault="00FD3F16" w:rsidP="00644689">
      <w:pPr>
        <w:pStyle w:val="SectionBody"/>
        <w:widowControl/>
        <w:spacing w:line="504" w:lineRule="auto"/>
        <w:rPr>
          <w:color w:val="auto"/>
        </w:rPr>
      </w:pPr>
      <w:r w:rsidRPr="00FD3F16">
        <w:rPr>
          <w:color w:val="auto"/>
        </w:rPr>
        <w:t xml:space="preserve">(a) Any person who knowingly and willfully traffics an adult, or who knowingly and willfully aids, assists, or abets in any manner in the trafficking of an adult, is guilty of a felony and, upon </w:t>
      </w:r>
      <w:r w:rsidRPr="00FD3F16">
        <w:rPr>
          <w:color w:val="auto"/>
        </w:rPr>
        <w:lastRenderedPageBreak/>
        <w:t xml:space="preserve">conviction, shall be confined in a state </w:t>
      </w:r>
      <w:proofErr w:type="gramStart"/>
      <w:r w:rsidRPr="00FD3F16">
        <w:rPr>
          <w:color w:val="auto"/>
        </w:rPr>
        <w:t>correctional facility</w:t>
      </w:r>
      <w:proofErr w:type="gramEnd"/>
      <w:r w:rsidRPr="00FD3F16">
        <w:rPr>
          <w:color w:val="auto"/>
        </w:rPr>
        <w:t xml:space="preserve"> for not less than three nor more than 15 years, fined not more than $200,000, or both confined and fined.</w:t>
      </w:r>
    </w:p>
    <w:p w14:paraId="0FBADEDD" w14:textId="33842B03" w:rsidR="00FD3F16" w:rsidRPr="00FD3F16" w:rsidRDefault="00FD3F16" w:rsidP="00644689">
      <w:pPr>
        <w:pStyle w:val="SectionBody"/>
        <w:widowControl/>
        <w:spacing w:line="504" w:lineRule="auto"/>
        <w:rPr>
          <w:color w:val="auto"/>
        </w:rPr>
      </w:pPr>
      <w:r w:rsidRPr="00FD3F16">
        <w:rPr>
          <w:color w:val="auto"/>
        </w:rPr>
        <w:t xml:space="preserve">(b) Any person who knowingly and willfully traffics a minor, or who knowingly and willfully aids, assists, or abets in any manner in the trafficking of a minor, is guilty of a felony and, upon conviction, shall be confined in a state </w:t>
      </w:r>
      <w:proofErr w:type="gramStart"/>
      <w:r w:rsidRPr="00FD3F16">
        <w:rPr>
          <w:color w:val="auto"/>
        </w:rPr>
        <w:t>correctional facility</w:t>
      </w:r>
      <w:proofErr w:type="gramEnd"/>
      <w:r w:rsidRPr="00FD3F16">
        <w:rPr>
          <w:color w:val="auto"/>
        </w:rPr>
        <w:t xml:space="preserve"> for not less than five nor more than 20 years, fined not more than $300,000, or both confined and fined.</w:t>
      </w:r>
    </w:p>
    <w:p w14:paraId="0F048E8B" w14:textId="77777777" w:rsidR="00FD3F16" w:rsidRPr="00FD3F16" w:rsidRDefault="00FD3F16" w:rsidP="00644689">
      <w:pPr>
        <w:pStyle w:val="SectionHeading"/>
        <w:widowControl/>
        <w:spacing w:line="504" w:lineRule="auto"/>
        <w:rPr>
          <w:color w:val="auto"/>
        </w:rPr>
      </w:pPr>
      <w:r w:rsidRPr="00FD3F16">
        <w:rPr>
          <w:color w:val="auto"/>
        </w:rPr>
        <w:t>§61-14-8. Immunity for minor victim of sex trafficking.</w:t>
      </w:r>
    </w:p>
    <w:p w14:paraId="3CDD1E32" w14:textId="77777777" w:rsidR="00FD3F16" w:rsidRPr="00FD3F16" w:rsidRDefault="00FD3F16" w:rsidP="00644689">
      <w:pPr>
        <w:suppressLineNumbers/>
        <w:spacing w:line="504" w:lineRule="auto"/>
        <w:ind w:left="720" w:hanging="720"/>
        <w:jc w:val="both"/>
        <w:outlineLvl w:val="3"/>
        <w:rPr>
          <w:rFonts w:eastAsia="Calibri" w:cs="Arial"/>
          <w:b/>
        </w:rPr>
        <w:sectPr w:rsidR="00FD3F16" w:rsidRPr="00FD3F16" w:rsidSect="00644689">
          <w:headerReference w:type="even" r:id="rId26"/>
          <w:footerReference w:type="even" r:id="rId27"/>
          <w:footerReference w:type="default" r:id="rId28"/>
          <w:headerReference w:type="first" r:id="rId29"/>
          <w:footerReference w:type="first" r:id="rId30"/>
          <w:type w:val="continuous"/>
          <w:pgSz w:w="12240" w:h="15840"/>
          <w:pgMar w:top="1440" w:right="1440" w:bottom="1440" w:left="1440" w:header="720" w:footer="720" w:gutter="0"/>
          <w:lnNumType w:countBy="1" w:restart="newSection"/>
          <w:cols w:space="720"/>
          <w:noEndnote/>
          <w:docGrid w:linePitch="326"/>
        </w:sectPr>
      </w:pPr>
    </w:p>
    <w:p w14:paraId="09DC4ABF" w14:textId="7072E21D" w:rsidR="00FD3F16" w:rsidRPr="00FD3F16" w:rsidRDefault="00FD3F16" w:rsidP="00644689">
      <w:pPr>
        <w:pStyle w:val="SectionBody"/>
        <w:widowControl/>
        <w:spacing w:line="504" w:lineRule="auto"/>
        <w:rPr>
          <w:color w:val="auto"/>
        </w:rPr>
      </w:pPr>
      <w:r w:rsidRPr="00FD3F16">
        <w:rPr>
          <w:color w:val="auto"/>
        </w:rPr>
        <w:t xml:space="preserve">(a) In a prosecution or a juvenile prosecution for an offense of prostitution in violation of </w:t>
      </w:r>
      <w:r w:rsidRPr="00FD3F16">
        <w:rPr>
          <w:rFonts w:cs="Arial"/>
          <w:color w:val="auto"/>
        </w:rPr>
        <w:t>§</w:t>
      </w:r>
      <w:r w:rsidRPr="00FD3F16">
        <w:rPr>
          <w:color w:val="auto"/>
        </w:rPr>
        <w:t xml:space="preserve">61-8-5(b) of this code, a minor shall not be held criminally liable if the court determines that the minor is a victim of an offense under this article: </w:t>
      </w:r>
      <w:r w:rsidRPr="00644689">
        <w:rPr>
          <w:i/>
          <w:color w:val="auto"/>
        </w:rPr>
        <w:t>Provided</w:t>
      </w:r>
      <w:r w:rsidRPr="00FD3F16">
        <w:rPr>
          <w:color w:val="auto"/>
        </w:rPr>
        <w:t>, That subject to proof, a minor so charged shall be rebuttably presumed to be a victim under the provisions of this article.</w:t>
      </w:r>
    </w:p>
    <w:p w14:paraId="632C280C" w14:textId="02595794" w:rsidR="00FD3F16" w:rsidRPr="00FD3F16" w:rsidRDefault="00FD3F16" w:rsidP="00644689">
      <w:pPr>
        <w:pStyle w:val="SectionBody"/>
        <w:widowControl/>
        <w:spacing w:line="504" w:lineRule="auto"/>
        <w:rPr>
          <w:color w:val="auto"/>
        </w:rPr>
      </w:pPr>
      <w:r w:rsidRPr="00FD3F16">
        <w:rPr>
          <w:color w:val="auto"/>
        </w:rPr>
        <w:t xml:space="preserve"> (b) This section does not apply in a prosecution or a juvenile proceeding for any of the other offenses under </w:t>
      </w:r>
      <w:r w:rsidRPr="00FD3F16">
        <w:rPr>
          <w:rFonts w:cs="Arial"/>
          <w:color w:val="auto"/>
        </w:rPr>
        <w:t>§</w:t>
      </w:r>
      <w:r w:rsidRPr="00FD3F16">
        <w:rPr>
          <w:color w:val="auto"/>
        </w:rPr>
        <w:t>61-8-5(b) of this code, including specifically soliciting, inducing, enticing, or procuring another to commit an act or offense of prostitution, unless it is determined by the court that the minor was coerced into the criminal behavior.</w:t>
      </w:r>
    </w:p>
    <w:p w14:paraId="30094A13" w14:textId="38818D53" w:rsidR="00FD3F16" w:rsidRPr="00FD3F16" w:rsidRDefault="00FD3F16" w:rsidP="00644689">
      <w:pPr>
        <w:pStyle w:val="SectionBody"/>
        <w:widowControl/>
        <w:spacing w:line="504" w:lineRule="auto"/>
        <w:rPr>
          <w:color w:val="auto"/>
        </w:rPr>
      </w:pPr>
      <w:r w:rsidRPr="00FD3F16">
        <w:rPr>
          <w:color w:val="auto"/>
        </w:rPr>
        <w:t xml:space="preserve">(c) A minor who, under subsection (a) or (b) of this section, is not subject to criminal liability or adjudication as a juvenile delinquent is presumed to be an abused child, as defined in </w:t>
      </w:r>
      <w:r w:rsidRPr="00FD3F16">
        <w:rPr>
          <w:rFonts w:cs="Arial"/>
          <w:color w:val="auto"/>
        </w:rPr>
        <w:t>§</w:t>
      </w:r>
      <w:r w:rsidRPr="00FD3F16">
        <w:rPr>
          <w:color w:val="auto"/>
        </w:rPr>
        <w:t>49-1-201 of this code, and may be eligible for services under chapter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6F6B7C16" w14:textId="77777777" w:rsidR="00FD3F16" w:rsidRPr="00FD3F16" w:rsidRDefault="00FD3F16" w:rsidP="00644689">
      <w:pPr>
        <w:pStyle w:val="SectionHeading"/>
        <w:widowControl/>
        <w:rPr>
          <w:color w:val="auto"/>
        </w:rPr>
      </w:pPr>
      <w:r w:rsidRPr="00FD3F16">
        <w:rPr>
          <w:color w:val="auto"/>
        </w:rPr>
        <w:t>§61-14-9. Petition to vacate and expunge conviction or juvenile delinquency adjudication of sex trafficking victim.</w:t>
      </w:r>
    </w:p>
    <w:p w14:paraId="0984593F" w14:textId="77777777" w:rsidR="00FD3F16" w:rsidRPr="00FD3F16" w:rsidRDefault="00FD3F16" w:rsidP="00644689">
      <w:pPr>
        <w:suppressLineNumbers/>
        <w:ind w:left="720" w:hanging="720"/>
        <w:jc w:val="both"/>
        <w:outlineLvl w:val="3"/>
        <w:rPr>
          <w:rFonts w:eastAsia="Calibri" w:cs="Arial"/>
          <w:b/>
        </w:rPr>
        <w:sectPr w:rsidR="00FD3F16" w:rsidRPr="00FD3F16" w:rsidSect="008428E2">
          <w:headerReference w:type="even" r:id="rId31"/>
          <w:footerReference w:type="even" r:id="rId32"/>
          <w:footerReference w:type="default" r:id="rId33"/>
          <w:headerReference w:type="first" r:id="rId34"/>
          <w:footerReference w:type="first" r:id="rId35"/>
          <w:type w:val="continuous"/>
          <w:pgSz w:w="12240" w:h="15840"/>
          <w:pgMar w:top="1440" w:right="1440" w:bottom="1440" w:left="1440" w:header="720" w:footer="720" w:gutter="0"/>
          <w:lnNumType w:countBy="1" w:restart="newSection"/>
          <w:cols w:space="720"/>
          <w:noEndnote/>
          <w:docGrid w:linePitch="326"/>
        </w:sectPr>
      </w:pPr>
    </w:p>
    <w:p w14:paraId="3560861A" w14:textId="1E7A7511" w:rsidR="00FD3F16" w:rsidRPr="00FD3F16" w:rsidRDefault="00FD3F16" w:rsidP="00644689">
      <w:pPr>
        <w:pStyle w:val="SectionBody"/>
        <w:widowControl/>
        <w:rPr>
          <w:color w:val="auto"/>
        </w:rPr>
      </w:pPr>
      <w:r w:rsidRPr="00FD3F16">
        <w:rPr>
          <w:color w:val="auto"/>
        </w:rPr>
        <w:t xml:space="preserve">(a) Notwithstanding the age and criminal history limitations set forth in §61-11-26 of this code or the provisions in §49-4-103 of this code, an individual convicted of prostitution in violation </w:t>
      </w:r>
      <w:r w:rsidRPr="00FD3F16">
        <w:rPr>
          <w:color w:val="auto"/>
        </w:rPr>
        <w:lastRenderedPageBreak/>
        <w:t>of §61-8-5(b) of this code as a direct result of being a victim of trafficking, may apply by petition to the circuit court in the county of conviction or juvenile adjudication to vacate the conviction or adjudication of juvenile delinquency and expunge the record of conviction or record of adjudication of juvenile delinquency. The court may grant the petition upon a finding that the individual</w:t>
      </w:r>
      <w:r w:rsidR="00644689">
        <w:rPr>
          <w:color w:val="auto"/>
        </w:rPr>
        <w:t>’</w:t>
      </w:r>
      <w:r w:rsidRPr="00FD3F16">
        <w:rPr>
          <w:color w:val="auto"/>
        </w:rPr>
        <w:t>s participation in the offense was a direct result of being a victim of trafficking.</w:t>
      </w:r>
    </w:p>
    <w:p w14:paraId="53056079" w14:textId="77777777" w:rsidR="00FD3F16" w:rsidRPr="00FD3F16" w:rsidRDefault="00FD3F16" w:rsidP="00644689">
      <w:pPr>
        <w:pStyle w:val="SectionBody"/>
        <w:widowControl/>
        <w:rPr>
          <w:color w:val="auto"/>
        </w:rPr>
      </w:pPr>
      <w:r w:rsidRPr="00FD3F16">
        <w:rPr>
          <w:color w:val="auto"/>
        </w:rPr>
        <w:t>(b) A victim of trafficking seeking relief under this section is not required to complete any type of rehabilitation in order to obtain expungement.</w:t>
      </w:r>
    </w:p>
    <w:p w14:paraId="26A0565A" w14:textId="77777777" w:rsidR="00644689" w:rsidRDefault="00FD3F16" w:rsidP="00644689">
      <w:pPr>
        <w:pStyle w:val="SectionBody"/>
        <w:widowControl/>
        <w:sectPr w:rsidR="00644689" w:rsidSect="008428E2">
          <w:headerReference w:type="even" r:id="rId36"/>
          <w:footerReference w:type="even" r:id="rId37"/>
          <w:headerReference w:type="first" r:id="rId38"/>
          <w:footerReference w:type="first" r:id="rId39"/>
          <w:type w:val="continuous"/>
          <w:pgSz w:w="12240" w:h="15840" w:code="1"/>
          <w:pgMar w:top="1440" w:right="1440" w:bottom="1440" w:left="1440" w:header="720" w:footer="720" w:gutter="0"/>
          <w:lnNumType w:countBy="1" w:restart="newSection"/>
          <w:cols w:space="720"/>
          <w:titlePg/>
          <w:docGrid w:linePitch="360"/>
        </w:sectPr>
      </w:pPr>
      <w:r w:rsidRPr="00FD3F16">
        <w:t xml:space="preserve">(c) A petition filed under subsection (a) of this section, any hearing conducted on the petition, and any relief granted are subject to the procedural requirements of §61-11-26 of this code: </w:t>
      </w:r>
      <w:r w:rsidRPr="00644689">
        <w:rPr>
          <w:i/>
          <w:iCs/>
        </w:rPr>
        <w:t>Provided</w:t>
      </w:r>
      <w:r w:rsidRPr="00FD3F16">
        <w:rPr>
          <w:i/>
          <w:iCs/>
        </w:rPr>
        <w:t xml:space="preserve">, </w:t>
      </w:r>
      <w:r w:rsidRPr="00FD3F16">
        <w:t>That the age or criminal history limitations in that section and the provisions of §49-4-103 of this code are inapplicable to victims of human trafficking.</w:t>
      </w:r>
    </w:p>
    <w:p w14:paraId="2E2A01C2" w14:textId="77777777" w:rsidR="00644689" w:rsidRPr="00227EB7" w:rsidRDefault="00644689" w:rsidP="0064468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C923251" w14:textId="77777777" w:rsidR="00644689" w:rsidRPr="00227EB7" w:rsidRDefault="00644689" w:rsidP="00644689">
      <w:pPr>
        <w:pStyle w:val="SectionBody"/>
        <w:spacing w:line="240" w:lineRule="auto"/>
        <w:rPr>
          <w:rFonts w:cs="Arial"/>
        </w:rPr>
      </w:pPr>
    </w:p>
    <w:p w14:paraId="2FA101CD" w14:textId="77777777" w:rsidR="00644689" w:rsidRPr="00227EB7" w:rsidRDefault="00644689" w:rsidP="00644689">
      <w:pPr>
        <w:spacing w:line="240" w:lineRule="auto"/>
        <w:ind w:left="720" w:right="720" w:firstLine="180"/>
        <w:rPr>
          <w:rFonts w:cs="Arial"/>
        </w:rPr>
      </w:pPr>
    </w:p>
    <w:p w14:paraId="4ECEEE0A" w14:textId="77777777" w:rsidR="00644689" w:rsidRPr="00227EB7" w:rsidRDefault="00644689" w:rsidP="00644689">
      <w:pPr>
        <w:spacing w:line="240" w:lineRule="auto"/>
        <w:ind w:left="720" w:right="720"/>
        <w:rPr>
          <w:rFonts w:cs="Arial"/>
        </w:rPr>
      </w:pPr>
      <w:r w:rsidRPr="00227EB7">
        <w:rPr>
          <w:rFonts w:cs="Arial"/>
        </w:rPr>
        <w:t>...............................................................</w:t>
      </w:r>
    </w:p>
    <w:p w14:paraId="738EC3EE" w14:textId="77777777" w:rsidR="00644689" w:rsidRPr="00227EB7" w:rsidRDefault="00644689" w:rsidP="0064468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6FF7A8C" w14:textId="77777777" w:rsidR="00644689" w:rsidRPr="00227EB7" w:rsidRDefault="00644689" w:rsidP="00644689">
      <w:pPr>
        <w:spacing w:line="240" w:lineRule="auto"/>
        <w:ind w:left="720" w:right="720"/>
        <w:rPr>
          <w:rFonts w:cs="Arial"/>
        </w:rPr>
      </w:pPr>
    </w:p>
    <w:p w14:paraId="520D14B7" w14:textId="77777777" w:rsidR="00644689" w:rsidRPr="00227EB7" w:rsidRDefault="00644689" w:rsidP="00644689">
      <w:pPr>
        <w:spacing w:line="240" w:lineRule="auto"/>
        <w:ind w:left="720" w:right="720"/>
        <w:rPr>
          <w:rFonts w:cs="Arial"/>
        </w:rPr>
      </w:pPr>
    </w:p>
    <w:p w14:paraId="5AE091BC" w14:textId="77777777" w:rsidR="00644689" w:rsidRPr="00227EB7" w:rsidRDefault="00644689" w:rsidP="006446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443D0A8" w14:textId="77777777" w:rsidR="00644689" w:rsidRPr="00227EB7" w:rsidRDefault="00644689" w:rsidP="0064468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8A8A46E" w14:textId="77777777" w:rsidR="00644689" w:rsidRPr="00227EB7" w:rsidRDefault="00644689" w:rsidP="006446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8B90347" w14:textId="77777777" w:rsidR="00644689" w:rsidRPr="00227EB7" w:rsidRDefault="00644689" w:rsidP="006446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BF832C" w14:textId="77777777" w:rsidR="00644689" w:rsidRPr="00227EB7" w:rsidRDefault="00644689" w:rsidP="006446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A181AA8" w14:textId="77777777" w:rsidR="00644689" w:rsidRPr="00227EB7" w:rsidRDefault="00644689" w:rsidP="006446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C3798B" w14:textId="3FF2A442" w:rsidR="00644689" w:rsidRPr="00227EB7" w:rsidRDefault="00644689" w:rsidP="00644689">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B1AB384" w14:textId="77777777" w:rsidR="00644689" w:rsidRPr="00227EB7" w:rsidRDefault="00644689" w:rsidP="006446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65CFFA" w14:textId="77777777" w:rsidR="00644689" w:rsidRPr="00227EB7" w:rsidRDefault="00644689" w:rsidP="006446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E8A1EF"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D9907E5" w14:textId="77777777" w:rsidR="00644689" w:rsidRPr="00227EB7" w:rsidRDefault="00644689" w:rsidP="00644689">
      <w:pPr>
        <w:tabs>
          <w:tab w:val="center" w:pos="2610"/>
        </w:tabs>
        <w:spacing w:line="240" w:lineRule="auto"/>
        <w:ind w:right="720"/>
        <w:rPr>
          <w:rFonts w:cs="Arial"/>
        </w:rPr>
      </w:pPr>
      <w:r w:rsidRPr="00227EB7">
        <w:rPr>
          <w:rFonts w:cs="Arial"/>
          <w:i/>
          <w:iCs/>
        </w:rPr>
        <w:tab/>
        <w:t>Clerk of the House of Delegates</w:t>
      </w:r>
    </w:p>
    <w:p w14:paraId="62D0AD43"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93D1B5"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E0FBF3"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92E6209" w14:textId="77777777" w:rsidR="00644689" w:rsidRPr="00227EB7" w:rsidRDefault="00644689" w:rsidP="00644689">
      <w:pPr>
        <w:tabs>
          <w:tab w:val="left" w:pos="-1255"/>
          <w:tab w:val="left" w:pos="-720"/>
          <w:tab w:val="center" w:pos="3960"/>
        </w:tabs>
        <w:spacing w:line="240" w:lineRule="auto"/>
        <w:ind w:right="720"/>
        <w:rPr>
          <w:rFonts w:cs="Arial"/>
        </w:rPr>
      </w:pPr>
      <w:r w:rsidRPr="00227EB7">
        <w:rPr>
          <w:rFonts w:cs="Arial"/>
          <w:i/>
          <w:iCs/>
        </w:rPr>
        <w:tab/>
        <w:t>Clerk of the Senate</w:t>
      </w:r>
    </w:p>
    <w:p w14:paraId="4373B50F"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F5C65B"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C77CF5"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B118C0F" w14:textId="77777777" w:rsidR="00644689" w:rsidRPr="00227EB7" w:rsidRDefault="00644689" w:rsidP="0064468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B36F91C"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FF82F6"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4FDE66"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A13D064" w14:textId="77777777" w:rsidR="00644689" w:rsidRPr="00227EB7" w:rsidRDefault="00644689" w:rsidP="00644689">
      <w:pPr>
        <w:tabs>
          <w:tab w:val="center" w:pos="6210"/>
        </w:tabs>
        <w:spacing w:line="240" w:lineRule="auto"/>
        <w:ind w:right="720"/>
        <w:rPr>
          <w:rFonts w:cs="Arial"/>
        </w:rPr>
      </w:pPr>
      <w:r w:rsidRPr="00227EB7">
        <w:rPr>
          <w:rFonts w:cs="Arial"/>
        </w:rPr>
        <w:tab/>
      </w:r>
      <w:r w:rsidRPr="00227EB7">
        <w:rPr>
          <w:rFonts w:cs="Arial"/>
          <w:i/>
          <w:iCs/>
        </w:rPr>
        <w:t>President of the Senate</w:t>
      </w:r>
    </w:p>
    <w:p w14:paraId="352E3DEF"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0AB6BE"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11645A" w14:textId="77777777" w:rsidR="00644689" w:rsidRPr="00227EB7" w:rsidRDefault="00644689" w:rsidP="006446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E43958D" w14:textId="77777777" w:rsidR="00644689" w:rsidRPr="00227EB7" w:rsidRDefault="00644689" w:rsidP="00644689">
      <w:pPr>
        <w:spacing w:line="240" w:lineRule="auto"/>
        <w:ind w:right="720"/>
        <w:jc w:val="both"/>
        <w:rPr>
          <w:rFonts w:cs="Arial"/>
        </w:rPr>
      </w:pPr>
    </w:p>
    <w:p w14:paraId="31CD3FA7" w14:textId="77777777" w:rsidR="00644689" w:rsidRPr="00227EB7" w:rsidRDefault="00644689" w:rsidP="00644689">
      <w:pPr>
        <w:spacing w:line="240" w:lineRule="auto"/>
        <w:ind w:right="720"/>
        <w:jc w:val="both"/>
        <w:rPr>
          <w:rFonts w:cs="Arial"/>
        </w:rPr>
      </w:pPr>
    </w:p>
    <w:p w14:paraId="2A0FC635" w14:textId="77777777" w:rsidR="00644689" w:rsidRPr="00227EB7" w:rsidRDefault="00644689" w:rsidP="00644689">
      <w:pPr>
        <w:spacing w:line="240" w:lineRule="auto"/>
        <w:ind w:left="720" w:right="720"/>
        <w:jc w:val="both"/>
        <w:rPr>
          <w:rFonts w:cs="Arial"/>
        </w:rPr>
      </w:pPr>
    </w:p>
    <w:p w14:paraId="3A339F3E" w14:textId="77777777" w:rsidR="00644689" w:rsidRPr="00227EB7" w:rsidRDefault="00644689" w:rsidP="00644689">
      <w:pPr>
        <w:tabs>
          <w:tab w:val="left" w:pos="1080"/>
        </w:tabs>
        <w:spacing w:line="240" w:lineRule="auto"/>
        <w:ind w:left="720" w:right="720"/>
        <w:jc w:val="both"/>
        <w:rPr>
          <w:rFonts w:cs="Arial"/>
        </w:rPr>
      </w:pPr>
      <w:r w:rsidRPr="00227EB7">
        <w:rPr>
          <w:rFonts w:cs="Arial"/>
        </w:rPr>
        <w:tab/>
        <w:t>The within ................................................... this the...........................................</w:t>
      </w:r>
    </w:p>
    <w:p w14:paraId="6970EC01" w14:textId="77777777" w:rsidR="00644689" w:rsidRPr="00227EB7" w:rsidRDefault="00644689" w:rsidP="00644689">
      <w:pPr>
        <w:tabs>
          <w:tab w:val="left" w:pos="1080"/>
        </w:tabs>
        <w:spacing w:line="240" w:lineRule="auto"/>
        <w:ind w:left="720" w:right="720"/>
        <w:jc w:val="both"/>
        <w:rPr>
          <w:rFonts w:cs="Arial"/>
        </w:rPr>
      </w:pPr>
    </w:p>
    <w:p w14:paraId="2C1AE471" w14:textId="77777777" w:rsidR="00644689" w:rsidRPr="00227EB7" w:rsidRDefault="00644689" w:rsidP="00644689">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EBA831E" w14:textId="77777777" w:rsidR="00644689" w:rsidRPr="00227EB7" w:rsidRDefault="00644689" w:rsidP="00644689">
      <w:pPr>
        <w:spacing w:line="240" w:lineRule="auto"/>
        <w:ind w:left="720" w:right="720"/>
        <w:jc w:val="both"/>
        <w:rPr>
          <w:rFonts w:cs="Arial"/>
        </w:rPr>
      </w:pPr>
    </w:p>
    <w:p w14:paraId="7444D4FC" w14:textId="77777777" w:rsidR="00644689" w:rsidRPr="00227EB7" w:rsidRDefault="00644689" w:rsidP="00644689">
      <w:pPr>
        <w:spacing w:line="240" w:lineRule="auto"/>
        <w:ind w:left="720" w:right="720"/>
        <w:jc w:val="both"/>
        <w:rPr>
          <w:rFonts w:cs="Arial"/>
        </w:rPr>
      </w:pPr>
    </w:p>
    <w:p w14:paraId="0FABC581" w14:textId="77777777" w:rsidR="00644689" w:rsidRPr="00227EB7" w:rsidRDefault="00644689" w:rsidP="0064468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22F99C6" w14:textId="5A945C74" w:rsidR="00644689" w:rsidRPr="00DA1C3E" w:rsidRDefault="00644689" w:rsidP="0064468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44689" w:rsidRPr="00DA1C3E" w:rsidSect="00835BE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3442E4" w:rsidRPr="00B844FE" w:rsidRDefault="003442E4" w:rsidP="00B844FE">
      <w:r>
        <w:separator/>
      </w:r>
    </w:p>
  </w:endnote>
  <w:endnote w:type="continuationSeparator" w:id="0">
    <w:p w14:paraId="289BFEA9" w14:textId="77777777" w:rsidR="003442E4" w:rsidRPr="00B844FE" w:rsidRDefault="003442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3442E4" w:rsidRPr="00B844FE" w:rsidRDefault="003442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3442E4" w:rsidRDefault="003442E4"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5648" w14:textId="77777777" w:rsidR="00FD3F16" w:rsidRDefault="00FD3F16" w:rsidP="00754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7DCEE5" w14:textId="77777777" w:rsidR="00FD3F16" w:rsidRPr="004F2CC3" w:rsidRDefault="00FD3F16" w:rsidP="007B126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C6F8" w14:textId="77777777" w:rsidR="00FD3F16" w:rsidRDefault="00FD3F16" w:rsidP="00754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B5B10E1" w14:textId="77777777" w:rsidR="00FD3F16" w:rsidRDefault="00FD3F16">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6F36" w14:textId="77777777" w:rsidR="00FD3F16" w:rsidRPr="004F2CC3" w:rsidRDefault="00FD3F16" w:rsidP="007B126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B821" w14:textId="77777777" w:rsidR="00FD3F16" w:rsidRDefault="00FD3F16" w:rsidP="00754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96A5ED" w14:textId="77777777" w:rsidR="00FD3F16" w:rsidRPr="001B55F7" w:rsidRDefault="00FD3F16" w:rsidP="007B126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4745" w14:textId="77777777" w:rsidR="00FD3F16" w:rsidRDefault="00FD3F16" w:rsidP="00A51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630D46B" w14:textId="77777777" w:rsidR="00FD3F16" w:rsidRDefault="00FD3F16">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F3A5" w14:textId="77777777" w:rsidR="00FD3F16" w:rsidRPr="001B55F7" w:rsidRDefault="00FD3F16" w:rsidP="007B126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5E76" w14:textId="77777777" w:rsidR="003442E4" w:rsidRPr="001B55F7" w:rsidRDefault="003442E4" w:rsidP="007B126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CFE" w14:textId="77777777" w:rsidR="003442E4" w:rsidRPr="001B55F7" w:rsidRDefault="003442E4" w:rsidP="007B126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3B595" w14:textId="77777777" w:rsidR="00B9753F" w:rsidRDefault="00644689"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39E1EF" w14:textId="77777777" w:rsidR="00B9753F" w:rsidRDefault="00644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3442E4" w:rsidRDefault="003442E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5E9E" w14:textId="77777777" w:rsidR="00FD3F16" w:rsidRDefault="00FD3F16" w:rsidP="00A51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99B8DB" w14:textId="77777777" w:rsidR="00FD3F16" w:rsidRDefault="00FD3F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B7D2" w14:textId="77777777" w:rsidR="00FD3F16" w:rsidRDefault="00FD3F16" w:rsidP="00754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00D539" w14:textId="77777777" w:rsidR="00FD3F16" w:rsidRDefault="00FD3F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EE97F" w14:textId="77777777" w:rsidR="00FD3F16" w:rsidRDefault="00FD3F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F127" w14:textId="77777777" w:rsidR="00FD3F16" w:rsidRDefault="00FD3F16" w:rsidP="00A51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6B23D0" w14:textId="77777777" w:rsidR="00FD3F16" w:rsidRDefault="00FD3F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13AF" w14:textId="77777777" w:rsidR="00FD3F16" w:rsidRDefault="00FD3F16" w:rsidP="00754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401397" w14:textId="77777777" w:rsidR="00FD3F16" w:rsidRPr="00FF2EB2" w:rsidRDefault="00FD3F16" w:rsidP="007B12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473C" w14:textId="77777777" w:rsidR="00FD3F16" w:rsidRDefault="00FD3F16" w:rsidP="00A513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DD9DB1" w14:textId="77777777" w:rsidR="00FD3F16" w:rsidRDefault="00FD3F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246B" w14:textId="77777777" w:rsidR="00FD3F16" w:rsidRPr="00FF2EB2" w:rsidRDefault="00FD3F16" w:rsidP="007B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3442E4" w:rsidRPr="00B844FE" w:rsidRDefault="003442E4" w:rsidP="00B844FE">
      <w:r>
        <w:separator/>
      </w:r>
    </w:p>
  </w:footnote>
  <w:footnote w:type="continuationSeparator" w:id="0">
    <w:p w14:paraId="1961B6B7" w14:textId="77777777" w:rsidR="003442E4" w:rsidRPr="00B844FE" w:rsidRDefault="003442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3442E4" w:rsidRPr="00B844FE" w:rsidRDefault="00644689">
    <w:pPr>
      <w:pStyle w:val="Header"/>
    </w:pPr>
    <w:sdt>
      <w:sdtPr>
        <w:id w:val="-684364211"/>
        <w:placeholder>
          <w:docPart w:val="4A3865B5169449BA8162585DB84D3B51"/>
        </w:placeholder>
        <w:temporary/>
        <w:showingPlcHdr/>
        <w15:appearance w15:val="hidden"/>
      </w:sdtPr>
      <w:sdtEndPr/>
      <w:sdtContent>
        <w:r w:rsidR="003442E4" w:rsidRPr="00B844FE">
          <w:t>[Type here]</w:t>
        </w:r>
      </w:sdtContent>
    </w:sdt>
    <w:r w:rsidR="003442E4" w:rsidRPr="00B844FE">
      <w:ptab w:relativeTo="margin" w:alignment="left" w:leader="none"/>
    </w:r>
    <w:sdt>
      <w:sdtPr>
        <w:id w:val="-556240388"/>
        <w:placeholder>
          <w:docPart w:val="4A3865B5169449BA8162585DB84D3B51"/>
        </w:placeholder>
        <w:temporary/>
        <w:showingPlcHdr/>
        <w15:appearance w15:val="hidden"/>
      </w:sdtPr>
      <w:sdtEndPr/>
      <w:sdtContent>
        <w:r w:rsidR="003442E4"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CFF8" w14:textId="77777777" w:rsidR="00FD3F16" w:rsidRPr="004F2CC3" w:rsidRDefault="00FD3F16" w:rsidP="007B12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C95F" w14:textId="77777777" w:rsidR="00FD3F16" w:rsidRPr="004F2CC3" w:rsidRDefault="00FD3F16" w:rsidP="007B12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BD875" w14:textId="77777777" w:rsidR="00FD3F16" w:rsidRPr="001B55F7" w:rsidRDefault="00FD3F16" w:rsidP="007B12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A1A8" w14:textId="77777777" w:rsidR="00FD3F16" w:rsidRPr="001B55F7" w:rsidRDefault="00FD3F16" w:rsidP="007B126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5848" w14:textId="77777777" w:rsidR="003442E4" w:rsidRPr="001B55F7" w:rsidRDefault="003442E4" w:rsidP="007B12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06D69" w14:textId="77777777" w:rsidR="003442E4" w:rsidRPr="001B55F7" w:rsidRDefault="003442E4" w:rsidP="007B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918BB33" w:rsidR="003442E4" w:rsidRPr="00C33014" w:rsidRDefault="003442E4" w:rsidP="000573A9">
    <w:pPr>
      <w:pStyle w:val="HeaderStyle"/>
    </w:pPr>
    <w:bookmarkStart w:id="0" w:name="_Hlk64817483"/>
    <w:r w:rsidRPr="001835D2">
      <w:rPr>
        <w:sz w:val="22"/>
        <w:szCs w:val="22"/>
      </w:rPr>
      <w:t>Intr</w:t>
    </w:r>
    <w:r w:rsidR="001835D2">
      <w:rPr>
        <w:sz w:val="22"/>
        <w:szCs w:val="22"/>
      </w:rPr>
      <w:t>oduced</w:t>
    </w:r>
    <w:r w:rsidRPr="001835D2">
      <w:rPr>
        <w:sz w:val="22"/>
        <w:szCs w:val="22"/>
      </w:rPr>
      <w:t xml:space="preserve"> HB </w:t>
    </w:r>
    <w:r w:rsidR="007B0411" w:rsidRPr="001835D2">
      <w:rPr>
        <w:sz w:val="22"/>
        <w:szCs w:val="22"/>
      </w:rPr>
      <w:t>2830</w:t>
    </w:r>
    <w:sdt>
      <w:sdtPr>
        <w:rPr>
          <w:sz w:val="22"/>
          <w:szCs w:val="22"/>
        </w:rPr>
        <w:tag w:val="BNumWH"/>
        <w:id w:val="138549797"/>
        <w:placeholder>
          <w:docPart w:val="5621595DD0D940E8BC166B5F273DB84A"/>
        </w:placeholder>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sidR="001835D2">
          <w:t xml:space="preserve">     </w:t>
        </w:r>
      </w:sdtContent>
    </w:sdt>
  </w:p>
  <w:bookmarkEnd w:id="0"/>
  <w:p w14:paraId="104EFA13" w14:textId="77777777" w:rsidR="003442E4" w:rsidRPr="00C33014" w:rsidRDefault="003442E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4387A7A" w:rsidR="003442E4" w:rsidRPr="002A0269" w:rsidRDefault="00644689" w:rsidP="00CC1F3B">
    <w:pPr>
      <w:pStyle w:val="HeaderStyle"/>
    </w:pPr>
    <w:sdt>
      <w:sdtPr>
        <w:tag w:val="BNumWH"/>
        <w:id w:val="-1890952866"/>
        <w:placeholder>
          <w:docPart w:val="2D9137DEE7F14D9CBDDBC1BDAF6468B2"/>
        </w:placeholder>
        <w:showingPlcHdr/>
        <w:text/>
      </w:sdtPr>
      <w:sdtEndPr/>
      <w:sdtContent/>
    </w:sdt>
    <w:r w:rsidR="003442E4">
      <w:t xml:space="preserve"> </w:t>
    </w:r>
    <w:r w:rsidR="003442E4" w:rsidRPr="002A0269">
      <w:ptab w:relativeTo="margin" w:alignment="center" w:leader="none"/>
    </w:r>
    <w:r w:rsidR="003442E4">
      <w:tab/>
    </w:r>
    <w:sdt>
      <w:sdtPr>
        <w:alias w:val="CBD Number"/>
        <w:tag w:val="CBD Number"/>
        <w:id w:val="-944383718"/>
        <w:lock w:val="sdtLocked"/>
        <w:showingPlcHdr/>
        <w:text/>
      </w:sdtPr>
      <w:sdtEndPr/>
      <w:sdtContent>
        <w:r w:rsidR="001835D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80E5" w14:textId="2F2F07DF" w:rsidR="001835D2" w:rsidRPr="00644689" w:rsidRDefault="00644689" w:rsidP="000573A9">
    <w:pPr>
      <w:pStyle w:val="HeaderStyle"/>
      <w:rPr>
        <w:sz w:val="22"/>
        <w:szCs w:val="22"/>
      </w:rPr>
    </w:pPr>
    <w:proofErr w:type="spellStart"/>
    <w:r w:rsidRPr="00644689">
      <w:rPr>
        <w:sz w:val="22"/>
        <w:szCs w:val="22"/>
      </w:rPr>
      <w:t>Enr</w:t>
    </w:r>
    <w:proofErr w:type="spellEnd"/>
    <w:r w:rsidR="001835D2" w:rsidRPr="00644689">
      <w:rPr>
        <w:sz w:val="22"/>
        <w:szCs w:val="22"/>
      </w:rPr>
      <w:t xml:space="preserve"> HB 2830</w:t>
    </w:r>
    <w:sdt>
      <w:sdtPr>
        <w:rPr>
          <w:sz w:val="22"/>
          <w:szCs w:val="22"/>
        </w:rPr>
        <w:tag w:val="BNumWH"/>
        <w:id w:val="-1029100233"/>
        <w:placeholder>
          <w:docPart w:val="F500E2A37228415D99E0A15CEB864F8E"/>
        </w:placeholder>
        <w:showingPlcHdr/>
        <w:text/>
      </w:sdtPr>
      <w:sdtEndPr/>
      <w:sdtContent/>
    </w:sdt>
    <w:r w:rsidR="001835D2" w:rsidRPr="00644689">
      <w:rPr>
        <w:sz w:val="22"/>
        <w:szCs w:val="22"/>
      </w:rPr>
      <w:t xml:space="preserve"> </w:t>
    </w:r>
    <w:r w:rsidR="001835D2" w:rsidRPr="00644689">
      <w:rPr>
        <w:sz w:val="22"/>
        <w:szCs w:val="22"/>
      </w:rPr>
      <w:ptab w:relativeTo="margin" w:alignment="center" w:leader="none"/>
    </w:r>
    <w:r w:rsidR="001835D2" w:rsidRPr="00644689">
      <w:rPr>
        <w:sz w:val="22"/>
        <w:szCs w:val="22"/>
      </w:rPr>
      <w:tab/>
    </w:r>
    <w:sdt>
      <w:sdtPr>
        <w:rPr>
          <w:sz w:val="22"/>
          <w:szCs w:val="22"/>
        </w:rPr>
        <w:alias w:val="CBD Number"/>
        <w:tag w:val="CBD Number"/>
        <w:id w:val="-179207617"/>
        <w:lock w:val="sdtLocked"/>
        <w:showingPlcHdr/>
        <w:text/>
      </w:sdtPr>
      <w:sdtEndPr/>
      <w:sdtContent>
        <w:r w:rsidR="001835D2" w:rsidRPr="00644689">
          <w:rPr>
            <w:sz w:val="22"/>
            <w:szCs w:val="22"/>
          </w:rPr>
          <w:t xml:space="preserve">     </w:t>
        </w:r>
      </w:sdtContent>
    </w:sdt>
  </w:p>
  <w:p w14:paraId="1D578199" w14:textId="77777777" w:rsidR="001835D2" w:rsidRPr="00644689" w:rsidRDefault="001835D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A9F6" w14:textId="77777777" w:rsidR="00FD3F16" w:rsidRDefault="00FD3F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A4FA" w14:textId="77777777" w:rsidR="00FD3F16" w:rsidRDefault="00FD3F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5921" w14:textId="77777777" w:rsidR="00FD3F16" w:rsidRPr="00FF2EB2" w:rsidRDefault="00FD3F16" w:rsidP="007B1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B2A76" w14:textId="4412B0C9" w:rsidR="00FD3F16" w:rsidRPr="00C33014" w:rsidRDefault="00644689" w:rsidP="00AA0B21">
    <w:pPr>
      <w:pStyle w:val="HeaderStyle"/>
    </w:pPr>
    <w:proofErr w:type="spellStart"/>
    <w:r>
      <w:rPr>
        <w:sz w:val="22"/>
        <w:szCs w:val="22"/>
      </w:rPr>
      <w:t>Enr</w:t>
    </w:r>
    <w:proofErr w:type="spellEnd"/>
    <w:r w:rsidR="00FD3F16" w:rsidRPr="001835D2">
      <w:rPr>
        <w:sz w:val="22"/>
        <w:szCs w:val="22"/>
      </w:rPr>
      <w:t xml:space="preserve"> HB </w:t>
    </w:r>
    <w:sdt>
      <w:sdtPr>
        <w:rPr>
          <w:sz w:val="22"/>
          <w:szCs w:val="22"/>
        </w:rPr>
        <w:tag w:val="BNumWH"/>
        <w:id w:val="-259919038"/>
        <w:placeholder>
          <w:docPart w:val="256E86F087AF43AEBAC045424897DA41"/>
        </w:placeholder>
        <w:showingPlcHdr/>
        <w:text/>
      </w:sdtPr>
      <w:sdtEndPr/>
      <w:sdtContent/>
    </w:sdt>
    <w:r w:rsidR="00FD3F16" w:rsidRPr="00C539B6">
      <w:rPr>
        <w:sz w:val="22"/>
        <w:szCs w:val="22"/>
      </w:rPr>
      <w:t>2830</w:t>
    </w:r>
    <w:r w:rsidR="00FD3F16" w:rsidRPr="002A0269">
      <w:ptab w:relativeTo="margin" w:alignment="center" w:leader="none"/>
    </w:r>
    <w:r w:rsidR="00FD3F16">
      <w:tab/>
    </w:r>
    <w:sdt>
      <w:sdtPr>
        <w:alias w:val="CBD Number"/>
        <w:tag w:val="CBD Number"/>
        <w:id w:val="-1702169144"/>
        <w:showingPlcHdr/>
        <w:text/>
      </w:sdtPr>
      <w:sdtEndPr/>
      <w:sdtContent>
        <w:r w:rsidR="00FD3F16">
          <w:t xml:space="preserve">     </w:t>
        </w:r>
      </w:sdtContent>
    </w:sdt>
  </w:p>
  <w:p w14:paraId="4648C2B0" w14:textId="77777777" w:rsidR="00FD3F16" w:rsidRPr="00FF2EB2" w:rsidRDefault="00FD3F16" w:rsidP="007B1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4912" w14:textId="77777777" w:rsidR="00FD3F16" w:rsidRPr="00FF2EB2" w:rsidRDefault="00FD3F16" w:rsidP="007B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409B"/>
    <w:rsid w:val="000573A9"/>
    <w:rsid w:val="000577A3"/>
    <w:rsid w:val="00081191"/>
    <w:rsid w:val="000824B9"/>
    <w:rsid w:val="00085D22"/>
    <w:rsid w:val="000C2B9D"/>
    <w:rsid w:val="000C5C77"/>
    <w:rsid w:val="000C66C6"/>
    <w:rsid w:val="000E3912"/>
    <w:rsid w:val="0010070F"/>
    <w:rsid w:val="001143CA"/>
    <w:rsid w:val="00124349"/>
    <w:rsid w:val="0015112E"/>
    <w:rsid w:val="001552E7"/>
    <w:rsid w:val="001566B4"/>
    <w:rsid w:val="001835D2"/>
    <w:rsid w:val="001A66B7"/>
    <w:rsid w:val="001C279E"/>
    <w:rsid w:val="001D459E"/>
    <w:rsid w:val="001F47AD"/>
    <w:rsid w:val="0027011C"/>
    <w:rsid w:val="00274200"/>
    <w:rsid w:val="00275740"/>
    <w:rsid w:val="002A0269"/>
    <w:rsid w:val="002D71EB"/>
    <w:rsid w:val="002E330A"/>
    <w:rsid w:val="00303684"/>
    <w:rsid w:val="003143F5"/>
    <w:rsid w:val="00314854"/>
    <w:rsid w:val="003152B7"/>
    <w:rsid w:val="003442E4"/>
    <w:rsid w:val="00394191"/>
    <w:rsid w:val="003C51CD"/>
    <w:rsid w:val="004346B3"/>
    <w:rsid w:val="004368E0"/>
    <w:rsid w:val="00476C85"/>
    <w:rsid w:val="004C13DD"/>
    <w:rsid w:val="004E3441"/>
    <w:rsid w:val="00500579"/>
    <w:rsid w:val="005A5366"/>
    <w:rsid w:val="005D7E17"/>
    <w:rsid w:val="006210B7"/>
    <w:rsid w:val="006369EB"/>
    <w:rsid w:val="00637E73"/>
    <w:rsid w:val="00644689"/>
    <w:rsid w:val="00647967"/>
    <w:rsid w:val="0067636F"/>
    <w:rsid w:val="006865E9"/>
    <w:rsid w:val="00691F3E"/>
    <w:rsid w:val="00694BFB"/>
    <w:rsid w:val="006A106B"/>
    <w:rsid w:val="006C523D"/>
    <w:rsid w:val="006D1673"/>
    <w:rsid w:val="006D4036"/>
    <w:rsid w:val="006E4746"/>
    <w:rsid w:val="007A5259"/>
    <w:rsid w:val="007A7081"/>
    <w:rsid w:val="007B0411"/>
    <w:rsid w:val="007B126B"/>
    <w:rsid w:val="007F1CF5"/>
    <w:rsid w:val="007F29DD"/>
    <w:rsid w:val="00834EDE"/>
    <w:rsid w:val="008428E2"/>
    <w:rsid w:val="008736AA"/>
    <w:rsid w:val="008D275D"/>
    <w:rsid w:val="00964343"/>
    <w:rsid w:val="00980327"/>
    <w:rsid w:val="00986478"/>
    <w:rsid w:val="009B5557"/>
    <w:rsid w:val="009F1067"/>
    <w:rsid w:val="00A04186"/>
    <w:rsid w:val="00A31E01"/>
    <w:rsid w:val="00A527AD"/>
    <w:rsid w:val="00A718CF"/>
    <w:rsid w:val="00A8654E"/>
    <w:rsid w:val="00AA0B21"/>
    <w:rsid w:val="00AE3934"/>
    <w:rsid w:val="00AE48A0"/>
    <w:rsid w:val="00AE61BE"/>
    <w:rsid w:val="00B16F25"/>
    <w:rsid w:val="00B21B1C"/>
    <w:rsid w:val="00B24422"/>
    <w:rsid w:val="00B66B81"/>
    <w:rsid w:val="00B80C20"/>
    <w:rsid w:val="00B844FE"/>
    <w:rsid w:val="00B86B4F"/>
    <w:rsid w:val="00BA1F84"/>
    <w:rsid w:val="00BC562B"/>
    <w:rsid w:val="00BF6945"/>
    <w:rsid w:val="00C057E2"/>
    <w:rsid w:val="00C26523"/>
    <w:rsid w:val="00C325CD"/>
    <w:rsid w:val="00C33014"/>
    <w:rsid w:val="00C33434"/>
    <w:rsid w:val="00C34869"/>
    <w:rsid w:val="00C42EB6"/>
    <w:rsid w:val="00C539B6"/>
    <w:rsid w:val="00C80D40"/>
    <w:rsid w:val="00C85096"/>
    <w:rsid w:val="00CB20EF"/>
    <w:rsid w:val="00CC1F3B"/>
    <w:rsid w:val="00CD12CB"/>
    <w:rsid w:val="00CD36CF"/>
    <w:rsid w:val="00CE692F"/>
    <w:rsid w:val="00CF1DCA"/>
    <w:rsid w:val="00D579FC"/>
    <w:rsid w:val="00D6031A"/>
    <w:rsid w:val="00D64262"/>
    <w:rsid w:val="00D81C16"/>
    <w:rsid w:val="00DE526B"/>
    <w:rsid w:val="00DF199D"/>
    <w:rsid w:val="00DF1C72"/>
    <w:rsid w:val="00E01542"/>
    <w:rsid w:val="00E365F1"/>
    <w:rsid w:val="00E62F48"/>
    <w:rsid w:val="00E831B3"/>
    <w:rsid w:val="00E95FBC"/>
    <w:rsid w:val="00EE70CB"/>
    <w:rsid w:val="00EF01A9"/>
    <w:rsid w:val="00EF2A71"/>
    <w:rsid w:val="00F16D35"/>
    <w:rsid w:val="00F41CA2"/>
    <w:rsid w:val="00F443C0"/>
    <w:rsid w:val="00F62EFB"/>
    <w:rsid w:val="00F939A4"/>
    <w:rsid w:val="00FA2050"/>
    <w:rsid w:val="00FA7B09"/>
    <w:rsid w:val="00FD3F1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89545614-50DF-45C5-9560-D1288927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FD3F16"/>
  </w:style>
  <w:style w:type="character" w:customStyle="1" w:styleId="SectionBodyChar">
    <w:name w:val="Section Body Char"/>
    <w:link w:val="SectionBody"/>
    <w:rsid w:val="0064468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621595DD0D940E8BC166B5F273DB84A"/>
        <w:category>
          <w:name w:val="General"/>
          <w:gallery w:val="placeholder"/>
        </w:category>
        <w:types>
          <w:type w:val="bbPlcHdr"/>
        </w:types>
        <w:behaviors>
          <w:behavior w:val="content"/>
        </w:behaviors>
        <w:guid w:val="{878185BE-D95C-4F88-92BD-AD4EA3C782EE}"/>
      </w:docPartPr>
      <w:docPartBody>
        <w:p w:rsidR="00767621" w:rsidRDefault="00767621"/>
      </w:docPartBody>
    </w:docPart>
    <w:docPart>
      <w:docPartPr>
        <w:name w:val="2D9137DEE7F14D9CBDDBC1BDAF6468B2"/>
        <w:category>
          <w:name w:val="General"/>
          <w:gallery w:val="placeholder"/>
        </w:category>
        <w:types>
          <w:type w:val="bbPlcHdr"/>
        </w:types>
        <w:behaviors>
          <w:behavior w:val="content"/>
        </w:behaviors>
        <w:guid w:val="{00B2FE18-76A1-409F-8E0D-0B7950019EBC}"/>
      </w:docPartPr>
      <w:docPartBody>
        <w:p w:rsidR="00767621" w:rsidRDefault="00767621"/>
      </w:docPartBody>
    </w:docPart>
    <w:docPart>
      <w:docPartPr>
        <w:name w:val="F500E2A37228415D99E0A15CEB864F8E"/>
        <w:category>
          <w:name w:val="General"/>
          <w:gallery w:val="placeholder"/>
        </w:category>
        <w:types>
          <w:type w:val="bbPlcHdr"/>
        </w:types>
        <w:behaviors>
          <w:behavior w:val="content"/>
        </w:behaviors>
        <w:guid w:val="{E772B5DC-4412-43FA-8E71-4E9C83445EBA}"/>
      </w:docPartPr>
      <w:docPartBody>
        <w:p w:rsidR="00D26589" w:rsidRDefault="00D26589"/>
      </w:docPartBody>
    </w:docPart>
    <w:docPart>
      <w:docPartPr>
        <w:name w:val="256E86F087AF43AEBAC045424897DA41"/>
        <w:category>
          <w:name w:val="General"/>
          <w:gallery w:val="placeholder"/>
        </w:category>
        <w:types>
          <w:type w:val="bbPlcHdr"/>
        </w:types>
        <w:behaviors>
          <w:behavior w:val="content"/>
        </w:behaviors>
        <w:guid w:val="{2A494F89-9E22-4F58-A24E-11314DE1D5A1}"/>
      </w:docPartPr>
      <w:docPartBody>
        <w:p w:rsidR="0055461B" w:rsidRDefault="005546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5461B"/>
    <w:rsid w:val="00767621"/>
    <w:rsid w:val="00852D52"/>
    <w:rsid w:val="009C3454"/>
    <w:rsid w:val="00D26589"/>
    <w:rsid w:val="00D9298D"/>
    <w:rsid w:val="00D94599"/>
    <w:rsid w:val="00DE21D1"/>
    <w:rsid w:val="00DE3ACA"/>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C3454"/>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1728</Words>
  <Characters>11598</Characters>
  <Application>Microsoft Office Word</Application>
  <DocSecurity>0</DocSecurity>
  <Lines>341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2021-02-22T15:07:00Z</cp:lastPrinted>
  <dcterms:created xsi:type="dcterms:W3CDTF">2021-04-08T23:05:00Z</dcterms:created>
  <dcterms:modified xsi:type="dcterms:W3CDTF">2021-04-08T23:08:00Z</dcterms:modified>
</cp:coreProperties>
</file>